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RAISED ACCESS FLOOR INSTALLATION</w:t>
      </w:r>
    </w:p>
    <w:p>
      <w:pPr>
        <w:spacing w:after="480"/>
      </w:pPr>
      <w:r>
        <w:rPr>
          <w:rFonts w:ascii="Aptos" w:hAnsi="Aptos"/>
          <w:b w:val="0"/>
          <w:color w:val="5E6B78"/>
          <w:sz w:val="26"/>
        </w:rPr>
        <w:t>Lantai Akses Terangkat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raised access floor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raised access floor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Floor panels</w:t>
      </w:r>
    </w:p>
    <w:p>
      <w:pPr>
        <w:pStyle w:val="ListBullet"/>
        <w:spacing w:after="50"/>
        <w:ind w:left="369" w:hanging="170"/>
      </w:pPr>
      <w:r>
        <w:rPr>
          <w:rFonts w:ascii="Aptos" w:hAnsi="Aptos"/>
          <w:b w:val="0"/>
          <w:color w:val="263442"/>
          <w:sz w:val="19"/>
        </w:rPr>
        <w:t>Pedestals</w:t>
      </w:r>
    </w:p>
    <w:p>
      <w:pPr>
        <w:pStyle w:val="ListBullet"/>
        <w:spacing w:after="50"/>
        <w:ind w:left="369" w:hanging="170"/>
      </w:pPr>
      <w:r>
        <w:rPr>
          <w:rFonts w:ascii="Aptos" w:hAnsi="Aptos"/>
          <w:b w:val="0"/>
          <w:color w:val="263442"/>
          <w:sz w:val="19"/>
        </w:rPr>
        <w:t>Stringers</w:t>
      </w:r>
    </w:p>
    <w:p>
      <w:pPr>
        <w:pStyle w:val="ListBullet"/>
        <w:spacing w:after="50"/>
        <w:ind w:left="369" w:hanging="170"/>
      </w:pPr>
      <w:r>
        <w:rPr>
          <w:rFonts w:ascii="Aptos" w:hAnsi="Aptos"/>
          <w:b w:val="0"/>
          <w:color w:val="263442"/>
          <w:sz w:val="19"/>
        </w:rPr>
        <w:t>Adhesive</w:t>
      </w:r>
    </w:p>
    <w:p>
      <w:pPr>
        <w:pStyle w:val="ListBullet"/>
        <w:spacing w:after="50"/>
        <w:ind w:left="369" w:hanging="170"/>
      </w:pPr>
      <w:r>
        <w:rPr>
          <w:rFonts w:ascii="Aptos" w:hAnsi="Aptos"/>
          <w:b w:val="0"/>
          <w:color w:val="263442"/>
          <w:sz w:val="19"/>
        </w:rPr>
        <w:t>Earthing accessories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Laser level</w:t>
      </w:r>
    </w:p>
    <w:p>
      <w:pPr>
        <w:pStyle w:val="ListBullet"/>
        <w:spacing w:after="50"/>
        <w:ind w:left="369" w:hanging="170"/>
      </w:pPr>
      <w:r>
        <w:rPr>
          <w:rFonts w:ascii="Aptos" w:hAnsi="Aptos"/>
          <w:b w:val="0"/>
          <w:color w:val="263442"/>
          <w:sz w:val="19"/>
        </w:rPr>
        <w:t>Panel lifter</w:t>
      </w:r>
    </w:p>
    <w:p>
      <w:pPr>
        <w:pStyle w:val="ListBullet"/>
        <w:spacing w:after="50"/>
        <w:ind w:left="369" w:hanging="170"/>
      </w:pPr>
      <w:r>
        <w:rPr>
          <w:rFonts w:ascii="Aptos" w:hAnsi="Aptos"/>
          <w:b w:val="0"/>
          <w:color w:val="263442"/>
          <w:sz w:val="19"/>
        </w:rPr>
        <w:t>Cutting equipment</w:t>
      </w:r>
    </w:p>
    <w:p>
      <w:pPr>
        <w:pStyle w:val="ListBullet"/>
        <w:spacing w:after="50"/>
        <w:ind w:left="369" w:hanging="170"/>
      </w:pPr>
      <w:r>
        <w:rPr>
          <w:rFonts w:ascii="Aptos" w:hAnsi="Aptos"/>
          <w:b w:val="0"/>
          <w:color w:val="263442"/>
          <w:sz w:val="19"/>
        </w:rPr>
        <w:t>Pull-off tester</w:t>
      </w:r>
    </w:p>
    <w:p>
      <w:pPr>
        <w:pStyle w:val="ListBullet"/>
        <w:spacing w:after="50"/>
        <w:ind w:left="369" w:hanging="170"/>
      </w:pPr>
      <w:r>
        <w:rPr>
          <w:rFonts w:ascii="Aptos" w:hAnsi="Aptos"/>
          <w:b w:val="0"/>
          <w:color w:val="263442"/>
          <w:sz w:val="19"/>
        </w:rPr>
        <w:t>Electrical continuity tester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raised access floor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Floor panels, Pedestals, Stringers, Adhesive, Earthing accessories.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floor loading. </w:t>
      </w:r>
      <w:r>
        <w:rPr>
          <w:rFonts w:ascii="Aptos" w:hAnsi="Aptos"/>
          <w:b w:val="0"/>
          <w:color w:val="263442"/>
          <w:sz w:val="19"/>
        </w:rPr>
        <w:t>Approve floor loading, finished level, grid, cut-out schedule and underfloor services release.</w:t>
      </w:r>
    </w:p>
    <w:p>
      <w:pPr>
        <w:keepLines/>
        <w:spacing w:after="100" w:line="269" w:lineRule="auto"/>
        <w:ind w:left="369" w:hanging="369"/>
      </w:pPr>
      <w:r>
        <w:rPr>
          <w:rFonts w:ascii="Aptos" w:hAnsi="Aptos"/>
          <w:b/>
          <w:color w:val="071E33"/>
          <w:sz w:val="19"/>
        </w:rPr>
        <w:t xml:space="preserve">2. Clean and survey the slab. </w:t>
      </w:r>
      <w:r>
        <w:rPr>
          <w:rFonts w:ascii="Aptos" w:hAnsi="Aptos"/>
          <w:b w:val="0"/>
          <w:color w:val="263442"/>
          <w:sz w:val="19"/>
        </w:rPr>
        <w:t>Clean and survey the slab before setting control lines and pedestal locations.</w:t>
      </w:r>
    </w:p>
    <w:p>
      <w:pPr>
        <w:keepLines/>
        <w:spacing w:after="100" w:line="269" w:lineRule="auto"/>
        <w:ind w:left="369" w:hanging="369"/>
      </w:pPr>
      <w:r>
        <w:rPr>
          <w:rFonts w:ascii="Aptos" w:hAnsi="Aptos"/>
          <w:b/>
          <w:color w:val="071E33"/>
          <w:sz w:val="19"/>
        </w:rPr>
        <w:t xml:space="preserve">3. Bond and level pedestals. </w:t>
      </w:r>
      <w:r>
        <w:rPr>
          <w:rFonts w:ascii="Aptos" w:hAnsi="Aptos"/>
          <w:b w:val="0"/>
          <w:color w:val="263442"/>
          <w:sz w:val="19"/>
        </w:rPr>
        <w:t>Bond and level pedestals, install stringers and provide bracing where required.</w:t>
      </w:r>
    </w:p>
    <w:p>
      <w:pPr>
        <w:keepLines/>
        <w:spacing w:after="100" w:line="269" w:lineRule="auto"/>
        <w:ind w:left="369" w:hanging="369"/>
      </w:pPr>
      <w:r>
        <w:rPr>
          <w:rFonts w:ascii="Aptos" w:hAnsi="Aptos"/>
          <w:b/>
          <w:color w:val="071E33"/>
          <w:sz w:val="19"/>
        </w:rPr>
        <w:t xml:space="preserve">4. Lay panels progressively. </w:t>
      </w:r>
      <w:r>
        <w:rPr>
          <w:rFonts w:ascii="Aptos" w:hAnsi="Aptos"/>
          <w:b w:val="0"/>
          <w:color w:val="263442"/>
          <w:sz w:val="19"/>
        </w:rPr>
        <w:t>Lay panels progressively while coordinating grommets, cut-outs and service clearances.</w:t>
      </w:r>
    </w:p>
    <w:p>
      <w:pPr>
        <w:keepLines/>
        <w:spacing w:after="100" w:line="269" w:lineRule="auto"/>
        <w:ind w:left="369" w:hanging="369"/>
      </w:pPr>
      <w:r>
        <w:rPr>
          <w:rFonts w:ascii="Aptos" w:hAnsi="Aptos"/>
          <w:b/>
          <w:color w:val="071E33"/>
          <w:sz w:val="19"/>
        </w:rPr>
        <w:t xml:space="preserve">5. Complete earthing or static-control provisions. </w:t>
      </w:r>
      <w:r>
        <w:rPr>
          <w:rFonts w:ascii="Aptos" w:hAnsi="Aptos"/>
          <w:b w:val="0"/>
          <w:color w:val="263442"/>
          <w:sz w:val="19"/>
        </w:rPr>
        <w:t>Complete earthing or static-control provisions and protect the finished surface.</w:t>
      </w:r>
    </w:p>
    <w:p>
      <w:pPr>
        <w:keepLines/>
        <w:spacing w:after="100" w:line="269" w:lineRule="auto"/>
        <w:ind w:left="369" w:hanging="369"/>
      </w:pPr>
      <w:r>
        <w:rPr>
          <w:rFonts w:ascii="Aptos" w:hAnsi="Aptos"/>
          <w:b/>
          <w:color w:val="071E33"/>
          <w:sz w:val="19"/>
        </w:rPr>
        <w:t xml:space="preserve">6. Test level, rocking, loading, electrical continuity. </w:t>
      </w:r>
      <w:r>
        <w:rPr>
          <w:rFonts w:ascii="Aptos" w:hAnsi="Aptos"/>
          <w:b w:val="0"/>
          <w:color w:val="263442"/>
          <w:sz w:val="19"/>
        </w:rPr>
        <w:t>Test level, rocking, loading, electrical continuity and underfloor cleanliness.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slab release; grid and pedestal; stringers and bracing; panels and cut-outs; static control; level and load tests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panel lifting; cutting dust; trips; adhesive contact; damage to underfloor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slab release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Grid and pedestal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Stringers and bracing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Panels and cut-outs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Static control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Level and load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Panel 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Trips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Adhesive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Damage to underfloor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Raised Access Floor Installation</dc:title>
  <dc:subject>Editable construction method statement template</dc:subject>
  <dc:creator>Method Statement Hub Malaysia</dc:creator>
  <cp:keywords>raised floor, data hall, access floor</cp:keywords>
  <dc:description>generated by python-docx</dc:description>
  <cp:lastModifiedBy/>
  <cp:revision>1</cp:revision>
  <dcterms:created xsi:type="dcterms:W3CDTF">2013-12-23T23:15:00Z</dcterms:created>
  <dcterms:modified xsi:type="dcterms:W3CDTF">2013-12-23T23:15:00Z</dcterms:modified>
  <cp:category/>
</cp:coreProperties>
</file>